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07" w:rsidRDefault="00082A07">
      <w:pPr>
        <w:jc w:val="center"/>
        <w:rPr>
          <w:rFonts w:ascii="Comic Sans MS" w:hAnsi="Comic Sans MS" w:cs="Comic Sans MS"/>
          <w:sz w:val="40"/>
          <w:szCs w:val="40"/>
          <w:u w:val="single"/>
        </w:rPr>
      </w:pPr>
      <w:r>
        <w:rPr>
          <w:rFonts w:ascii="Comic Sans MS" w:hAnsi="Comic Sans MS" w:cs="Comic Sans MS"/>
          <w:sz w:val="40"/>
          <w:szCs w:val="40"/>
          <w:u w:val="single"/>
        </w:rPr>
        <w:t xml:space="preserve">PROTOCLE D’EVALUATION </w:t>
      </w:r>
    </w:p>
    <w:p w:rsidR="00082A07" w:rsidRDefault="00082A07">
      <w:pPr>
        <w:ind w:left="-142"/>
        <w:jc w:val="center"/>
        <w:rPr>
          <w:rFonts w:ascii="Comic Sans MS" w:hAnsi="Comic Sans MS" w:cs="Comic Sans MS"/>
          <w:sz w:val="40"/>
          <w:szCs w:val="40"/>
          <w:u w:val="single"/>
        </w:rPr>
      </w:pPr>
      <w:r>
        <w:rPr>
          <w:rFonts w:ascii="Comic Sans MS" w:hAnsi="Comic Sans MS" w:cs="Comic Sans MS"/>
          <w:sz w:val="40"/>
          <w:szCs w:val="40"/>
          <w:u w:val="single"/>
        </w:rPr>
        <w:t>EN EDUCATION PHYSIQUE ET SPORTIVE (EPS)</w:t>
      </w:r>
    </w:p>
    <w:p w:rsidR="00082A07" w:rsidRDefault="00082A07">
      <w:pPr>
        <w:jc w:val="center"/>
        <w:rPr>
          <w:rFonts w:ascii="Comic Sans MS" w:hAnsi="Comic Sans MS" w:cs="Comic Sans MS"/>
          <w:sz w:val="40"/>
          <w:szCs w:val="40"/>
          <w:u w:val="single"/>
        </w:rPr>
      </w:pPr>
      <w:r>
        <w:rPr>
          <w:rFonts w:ascii="Comic Sans MS" w:hAnsi="Comic Sans MS" w:cs="Comic Sans MS"/>
          <w:sz w:val="40"/>
          <w:szCs w:val="40"/>
          <w:u w:val="single"/>
        </w:rPr>
        <w:t>AU DIPLOME NATIONAL DU BREVET (DNB)</w:t>
      </w:r>
    </w:p>
    <w:p w:rsidR="00082A07" w:rsidRDefault="00082A07">
      <w:pPr>
        <w:rPr>
          <w:rFonts w:ascii="Comic Sans MS" w:hAnsi="Comic Sans MS" w:cs="Comic Sans MS"/>
        </w:rPr>
      </w:pPr>
    </w:p>
    <w:p w:rsidR="00082A07" w:rsidRDefault="00082A07">
      <w:pPr>
        <w:jc w:val="center"/>
        <w:rPr>
          <w:rFonts w:ascii="Comic Sans MS" w:hAnsi="Comic Sans MS" w:cs="Comic Sans MS"/>
          <w:i/>
          <w:iCs/>
          <w:u w:val="single"/>
        </w:rPr>
      </w:pPr>
      <w:r>
        <w:rPr>
          <w:rFonts w:ascii="Comic Sans MS" w:hAnsi="Comic Sans MS" w:cs="Comic Sans MS"/>
          <w:i/>
          <w:iCs/>
          <w:u w:val="single"/>
        </w:rPr>
        <w:t>Collège Jules FERRY</w:t>
      </w:r>
    </w:p>
    <w:p w:rsidR="00082A07" w:rsidRDefault="00082A07">
      <w:pPr>
        <w:jc w:val="center"/>
        <w:rPr>
          <w:rFonts w:ascii="Comic Sans MS" w:hAnsi="Comic Sans MS" w:cs="Comic Sans MS"/>
          <w:i/>
          <w:iCs/>
          <w:u w:val="single"/>
        </w:rPr>
      </w:pPr>
      <w:r>
        <w:rPr>
          <w:rFonts w:ascii="Comic Sans MS" w:hAnsi="Comic Sans MS" w:cs="Comic Sans MS"/>
          <w:i/>
          <w:iCs/>
          <w:u w:val="single"/>
        </w:rPr>
        <w:t>(Mantes la jolie)</w:t>
      </w:r>
    </w:p>
    <w:p w:rsidR="00082A07" w:rsidRDefault="00082A07">
      <w:pPr>
        <w:rPr>
          <w:rFonts w:ascii="Comic Sans MS" w:hAnsi="Comic Sans MS" w:cs="Comic Sans MS"/>
        </w:rPr>
      </w:pPr>
    </w:p>
    <w:p w:rsidR="00082A07" w:rsidRDefault="00082A07">
      <w:pPr>
        <w:pStyle w:val="ListParagraph"/>
        <w:numPr>
          <w:ilvl w:val="0"/>
          <w:numId w:val="2"/>
        </w:numPr>
        <w:rPr>
          <w:rFonts w:ascii="Comic Sans MS" w:hAnsi="Comic Sans MS" w:cs="Comic Sans MS"/>
          <w:b/>
          <w:bCs/>
          <w:i/>
          <w:iCs/>
          <w:u w:val="single"/>
        </w:rPr>
      </w:pPr>
      <w:r>
        <w:rPr>
          <w:rFonts w:ascii="Comic Sans MS" w:hAnsi="Comic Sans MS" w:cs="Comic Sans MS"/>
          <w:b/>
          <w:bCs/>
          <w:i/>
          <w:iCs/>
          <w:u w:val="single"/>
        </w:rPr>
        <w:t>Le protocole d’évaluation</w:t>
      </w:r>
    </w:p>
    <w:p w:rsidR="00082A07" w:rsidRDefault="00082A07">
      <w:pPr>
        <w:rPr>
          <w:rFonts w:ascii="Comic Sans MS" w:hAnsi="Comic Sans MS" w:cs="Comic Sans MS"/>
        </w:rPr>
      </w:pPr>
    </w:p>
    <w:p w:rsidR="00082A07" w:rsidRDefault="00082A07">
      <w:pPr>
        <w:ind w:firstLine="708"/>
        <w:rPr>
          <w:rFonts w:ascii="Comic Sans MS" w:hAnsi="Comic Sans MS" w:cs="Comic Sans MS"/>
        </w:rPr>
      </w:pPr>
      <w:r>
        <w:rPr>
          <w:rFonts w:ascii="Comic Sans MS" w:hAnsi="Comic Sans MS" w:cs="Comic Sans MS"/>
        </w:rPr>
        <w:t xml:space="preserve">Au regard de la note </w:t>
      </w:r>
      <w:r>
        <w:rPr>
          <w:rFonts w:ascii="Comic Sans MS" w:hAnsi="Comic Sans MS" w:cs="Comic Sans MS"/>
          <w:b/>
          <w:bCs/>
        </w:rPr>
        <w:t>de service n° 2012-096 du 22/6/2012,</w:t>
      </w:r>
      <w:r>
        <w:rPr>
          <w:rFonts w:ascii="Comic Sans MS" w:hAnsi="Comic Sans MS" w:cs="Comic Sans MS"/>
        </w:rPr>
        <w:t xml:space="preserve"> publiée au Bulletin Officiel n°5 du 19 Juillet 2012, l’équipe pédagogique d’EPS évalue les élèves de la classe de 3</w:t>
      </w:r>
      <w:r>
        <w:rPr>
          <w:rFonts w:ascii="Comic Sans MS" w:hAnsi="Comic Sans MS" w:cs="Comic Sans MS"/>
          <w:vertAlign w:val="superscript"/>
        </w:rPr>
        <w:t>ième</w:t>
      </w:r>
      <w:r>
        <w:rPr>
          <w:rFonts w:ascii="Comic Sans MS" w:hAnsi="Comic Sans MS" w:cs="Comic Sans MS"/>
        </w:rPr>
        <w:t xml:space="preserve"> selon le protocole suivant :</w:t>
      </w:r>
    </w:p>
    <w:p w:rsidR="00082A07" w:rsidRDefault="00082A07">
      <w:pPr>
        <w:rPr>
          <w:rFonts w:ascii="Comic Sans MS" w:hAnsi="Comic Sans MS" w:cs="Comic Sans MS"/>
        </w:rPr>
      </w:pPr>
    </w:p>
    <w:p w:rsidR="00082A07" w:rsidRDefault="00082A07">
      <w:pPr>
        <w:rPr>
          <w:rFonts w:ascii="Comic Sans MS" w:hAnsi="Comic Sans MS" w:cs="Comic Sans MS"/>
        </w:rPr>
      </w:pPr>
      <w:r>
        <w:rPr>
          <w:rFonts w:ascii="Comic Sans MS" w:hAnsi="Comic Sans MS" w:cs="Comic Sans MS"/>
        </w:rPr>
        <w:tab/>
        <w:t>Au regard de la programmation des Activités Physiques Sportives et Artistiques (APSA), les élèves de 3</w:t>
      </w:r>
      <w:r>
        <w:rPr>
          <w:rFonts w:ascii="Comic Sans MS" w:hAnsi="Comic Sans MS" w:cs="Comic Sans MS"/>
          <w:vertAlign w:val="superscript"/>
        </w:rPr>
        <w:t>ième</w:t>
      </w:r>
      <w:r>
        <w:rPr>
          <w:rFonts w:ascii="Comic Sans MS" w:hAnsi="Comic Sans MS" w:cs="Comic Sans MS"/>
        </w:rPr>
        <w:t xml:space="preserve"> du collège Ferry réalisent des cycles d’enseignement de niveau 2 puisqu’un premier cycle (niveau 1) a été programmé précédemment (6</w:t>
      </w:r>
      <w:r>
        <w:rPr>
          <w:rFonts w:ascii="Comic Sans MS" w:hAnsi="Comic Sans MS" w:cs="Comic Sans MS"/>
          <w:vertAlign w:val="superscript"/>
        </w:rPr>
        <w:t>ième</w:t>
      </w:r>
      <w:r>
        <w:rPr>
          <w:rFonts w:ascii="Comic Sans MS" w:hAnsi="Comic Sans MS" w:cs="Comic Sans MS"/>
        </w:rPr>
        <w:t xml:space="preserve"> , 5</w:t>
      </w:r>
      <w:r>
        <w:rPr>
          <w:rFonts w:ascii="Comic Sans MS" w:hAnsi="Comic Sans MS" w:cs="Comic Sans MS"/>
          <w:vertAlign w:val="superscript"/>
        </w:rPr>
        <w:t>ième</w:t>
      </w:r>
      <w:r>
        <w:rPr>
          <w:rFonts w:ascii="Comic Sans MS" w:hAnsi="Comic Sans MS" w:cs="Comic Sans MS"/>
        </w:rPr>
        <w:t xml:space="preserve"> ,4</w:t>
      </w:r>
      <w:r>
        <w:rPr>
          <w:rFonts w:ascii="Comic Sans MS" w:hAnsi="Comic Sans MS" w:cs="Comic Sans MS"/>
          <w:vertAlign w:val="superscript"/>
        </w:rPr>
        <w:t>ième</w:t>
      </w:r>
      <w:r>
        <w:rPr>
          <w:rFonts w:ascii="Comic Sans MS" w:hAnsi="Comic Sans MS" w:cs="Comic Sans MS"/>
        </w:rPr>
        <w:t xml:space="preserve"> ) :</w:t>
      </w:r>
    </w:p>
    <w:p w:rsidR="00082A07" w:rsidRDefault="00082A07">
      <w:pPr>
        <w:pStyle w:val="ListParagraph"/>
        <w:numPr>
          <w:ilvl w:val="0"/>
          <w:numId w:val="1"/>
        </w:numPr>
        <w:rPr>
          <w:rFonts w:ascii="Comic Sans MS" w:hAnsi="Comic Sans MS" w:cs="Comic Sans MS"/>
        </w:rPr>
      </w:pPr>
      <w:r>
        <w:rPr>
          <w:rFonts w:ascii="Comic Sans MS" w:hAnsi="Comic Sans MS" w:cs="Comic Sans MS"/>
        </w:rPr>
        <w:t xml:space="preserve">Un cycle de Course d’orientation </w:t>
      </w:r>
    </w:p>
    <w:p w:rsidR="00082A07" w:rsidRDefault="00082A07">
      <w:pPr>
        <w:pStyle w:val="ListParagraph"/>
        <w:numPr>
          <w:ilvl w:val="0"/>
          <w:numId w:val="1"/>
        </w:numPr>
        <w:rPr>
          <w:rFonts w:ascii="Comic Sans MS" w:hAnsi="Comic Sans MS" w:cs="Comic Sans MS"/>
        </w:rPr>
      </w:pPr>
      <w:r>
        <w:rPr>
          <w:rFonts w:ascii="Comic Sans MS" w:hAnsi="Comic Sans MS" w:cs="Comic Sans MS"/>
        </w:rPr>
        <w:t>Un cycle d’Acrosport</w:t>
      </w:r>
    </w:p>
    <w:p w:rsidR="00082A07" w:rsidRDefault="00082A07">
      <w:pPr>
        <w:pStyle w:val="ListParagraph"/>
        <w:numPr>
          <w:ilvl w:val="0"/>
          <w:numId w:val="1"/>
        </w:numPr>
        <w:rPr>
          <w:rFonts w:ascii="Comic Sans MS" w:hAnsi="Comic Sans MS" w:cs="Comic Sans MS"/>
        </w:rPr>
      </w:pPr>
      <w:r>
        <w:rPr>
          <w:rFonts w:ascii="Comic Sans MS" w:hAnsi="Comic Sans MS" w:cs="Comic Sans MS"/>
        </w:rPr>
        <w:t>Un cycle de Tennis de table</w:t>
      </w:r>
    </w:p>
    <w:p w:rsidR="00082A07" w:rsidRDefault="00082A07">
      <w:pPr>
        <w:pStyle w:val="ListParagraph"/>
        <w:numPr>
          <w:ilvl w:val="0"/>
          <w:numId w:val="1"/>
        </w:numPr>
        <w:rPr>
          <w:rFonts w:ascii="Comic Sans MS" w:hAnsi="Comic Sans MS" w:cs="Comic Sans MS"/>
        </w:rPr>
      </w:pPr>
      <w:r>
        <w:rPr>
          <w:rFonts w:ascii="Comic Sans MS" w:hAnsi="Comic Sans MS" w:cs="Comic Sans MS"/>
        </w:rPr>
        <w:t>Un cycle de Handball</w:t>
      </w:r>
    </w:p>
    <w:p w:rsidR="00082A07" w:rsidRDefault="00082A07">
      <w:pPr>
        <w:pStyle w:val="ListParagraph"/>
        <w:numPr>
          <w:ilvl w:val="0"/>
          <w:numId w:val="1"/>
        </w:numPr>
        <w:rPr>
          <w:rFonts w:ascii="Comic Sans MS" w:hAnsi="Comic Sans MS" w:cs="Comic Sans MS"/>
        </w:rPr>
      </w:pPr>
      <w:r>
        <w:rPr>
          <w:rFonts w:ascii="Comic Sans MS" w:hAnsi="Comic Sans MS" w:cs="Comic Sans MS"/>
        </w:rPr>
        <w:t>Un cycle de Vitesse-Relais</w:t>
      </w:r>
    </w:p>
    <w:p w:rsidR="00082A07" w:rsidRDefault="00082A07">
      <w:pPr>
        <w:rPr>
          <w:rFonts w:ascii="Comic Sans MS" w:hAnsi="Comic Sans MS" w:cs="Comic Sans MS"/>
        </w:rPr>
      </w:pPr>
    </w:p>
    <w:p w:rsidR="00082A07" w:rsidRDefault="00082A07">
      <w:pPr>
        <w:rPr>
          <w:rFonts w:ascii="Comic Sans MS" w:hAnsi="Comic Sans MS" w:cs="Comic Sans MS"/>
        </w:rPr>
      </w:pPr>
      <w:r>
        <w:rPr>
          <w:rFonts w:ascii="Comic Sans MS" w:hAnsi="Comic Sans MS" w:cs="Comic Sans MS"/>
        </w:rPr>
        <w:t>Ces APSA se classent selon 4 Compétences propres (CP) à l’EPS :</w:t>
      </w:r>
    </w:p>
    <w:p w:rsidR="00082A07" w:rsidRDefault="00082A07">
      <w:pPr>
        <w:rPr>
          <w:rFonts w:ascii="Comic Sans MS" w:hAnsi="Comic Sans MS" w:cs="Comic Sans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2303"/>
        <w:gridCol w:w="2303"/>
        <w:gridCol w:w="2303"/>
      </w:tblGrid>
      <w:tr w:rsidR="00082A07">
        <w:tblPrEx>
          <w:tblCellMar>
            <w:top w:w="0" w:type="dxa"/>
            <w:bottom w:w="0" w:type="dxa"/>
          </w:tblCellMar>
        </w:tblPrEx>
        <w:tc>
          <w:tcPr>
            <w:tcW w:w="2303" w:type="dxa"/>
          </w:tcPr>
          <w:p w:rsidR="00082A07" w:rsidRDefault="00082A07">
            <w:pPr>
              <w:spacing w:line="240" w:lineRule="auto"/>
              <w:jc w:val="center"/>
              <w:rPr>
                <w:rFonts w:ascii="Comic Sans MS" w:hAnsi="Comic Sans MS" w:cs="Comic Sans MS"/>
              </w:rPr>
            </w:pPr>
            <w:r>
              <w:rPr>
                <w:rFonts w:ascii="Comic Sans MS" w:hAnsi="Comic Sans MS" w:cs="Comic Sans MS"/>
              </w:rPr>
              <w:t>CP1</w:t>
            </w:r>
          </w:p>
        </w:tc>
        <w:tc>
          <w:tcPr>
            <w:tcW w:w="2303" w:type="dxa"/>
          </w:tcPr>
          <w:p w:rsidR="00082A07" w:rsidRDefault="00082A07">
            <w:pPr>
              <w:spacing w:line="240" w:lineRule="auto"/>
              <w:jc w:val="center"/>
              <w:rPr>
                <w:rFonts w:ascii="Comic Sans MS" w:hAnsi="Comic Sans MS" w:cs="Comic Sans MS"/>
              </w:rPr>
            </w:pPr>
            <w:r>
              <w:rPr>
                <w:rFonts w:ascii="Comic Sans MS" w:hAnsi="Comic Sans MS" w:cs="Comic Sans MS"/>
              </w:rPr>
              <w:t>CP2</w:t>
            </w:r>
          </w:p>
        </w:tc>
        <w:tc>
          <w:tcPr>
            <w:tcW w:w="2303" w:type="dxa"/>
          </w:tcPr>
          <w:p w:rsidR="00082A07" w:rsidRDefault="00082A07">
            <w:pPr>
              <w:spacing w:line="240" w:lineRule="auto"/>
              <w:jc w:val="center"/>
              <w:rPr>
                <w:rFonts w:ascii="Comic Sans MS" w:hAnsi="Comic Sans MS" w:cs="Comic Sans MS"/>
              </w:rPr>
            </w:pPr>
            <w:r>
              <w:rPr>
                <w:rFonts w:ascii="Comic Sans MS" w:hAnsi="Comic Sans MS" w:cs="Comic Sans MS"/>
              </w:rPr>
              <w:t>CP3</w:t>
            </w:r>
          </w:p>
        </w:tc>
        <w:tc>
          <w:tcPr>
            <w:tcW w:w="2303" w:type="dxa"/>
          </w:tcPr>
          <w:p w:rsidR="00082A07" w:rsidRDefault="00082A07">
            <w:pPr>
              <w:spacing w:line="240" w:lineRule="auto"/>
              <w:jc w:val="center"/>
              <w:rPr>
                <w:rFonts w:ascii="Comic Sans MS" w:hAnsi="Comic Sans MS" w:cs="Comic Sans MS"/>
              </w:rPr>
            </w:pPr>
            <w:r>
              <w:rPr>
                <w:rFonts w:ascii="Comic Sans MS" w:hAnsi="Comic Sans MS" w:cs="Comic Sans MS"/>
              </w:rPr>
              <w:t>CP4</w:t>
            </w:r>
          </w:p>
        </w:tc>
      </w:tr>
      <w:tr w:rsidR="00082A07">
        <w:tblPrEx>
          <w:tblCellMar>
            <w:top w:w="0" w:type="dxa"/>
            <w:bottom w:w="0" w:type="dxa"/>
          </w:tblCellMar>
        </w:tblPrEx>
        <w:tc>
          <w:tcPr>
            <w:tcW w:w="2303" w:type="dxa"/>
          </w:tcPr>
          <w:p w:rsidR="00082A07" w:rsidRDefault="00082A07">
            <w:pPr>
              <w:spacing w:line="240" w:lineRule="auto"/>
              <w:jc w:val="center"/>
              <w:rPr>
                <w:rFonts w:ascii="Comic Sans MS" w:hAnsi="Comic Sans MS" w:cs="Comic Sans MS"/>
              </w:rPr>
            </w:pPr>
            <w:r>
              <w:rPr>
                <w:rFonts w:ascii="Times New Roman" w:hAnsi="Times New Roman" w:cs="Times New Roman"/>
                <w:b/>
                <w:bCs/>
                <w:sz w:val="18"/>
                <w:szCs w:val="18"/>
              </w:rPr>
              <w:t>Réaliser une performance motrice maximale mesurable à une échéance donnée</w:t>
            </w:r>
          </w:p>
        </w:tc>
        <w:tc>
          <w:tcPr>
            <w:tcW w:w="2303" w:type="dxa"/>
          </w:tcPr>
          <w:p w:rsidR="00082A07" w:rsidRDefault="00082A07">
            <w:pPr>
              <w:spacing w:line="240" w:lineRule="auto"/>
              <w:jc w:val="center"/>
              <w:rPr>
                <w:rFonts w:ascii="Comic Sans MS" w:hAnsi="Comic Sans MS" w:cs="Comic Sans MS"/>
              </w:rPr>
            </w:pPr>
            <w:r>
              <w:rPr>
                <w:rFonts w:ascii="Times New Roman" w:hAnsi="Times New Roman" w:cs="Times New Roman"/>
                <w:b/>
                <w:bCs/>
                <w:sz w:val="18"/>
                <w:szCs w:val="18"/>
              </w:rPr>
              <w:t>Se déplacer en s’adaptant à des environnements variés et incertains</w:t>
            </w:r>
          </w:p>
        </w:tc>
        <w:tc>
          <w:tcPr>
            <w:tcW w:w="2303" w:type="dxa"/>
          </w:tcPr>
          <w:p w:rsidR="00082A07" w:rsidRDefault="00082A07">
            <w:pPr>
              <w:spacing w:line="240" w:lineRule="auto"/>
              <w:jc w:val="center"/>
              <w:rPr>
                <w:rFonts w:ascii="Comic Sans MS" w:hAnsi="Comic Sans MS" w:cs="Comic Sans MS"/>
              </w:rPr>
            </w:pPr>
            <w:r>
              <w:rPr>
                <w:rFonts w:ascii="Times New Roman" w:hAnsi="Times New Roman" w:cs="Times New Roman"/>
                <w:b/>
                <w:bCs/>
                <w:sz w:val="18"/>
                <w:szCs w:val="18"/>
              </w:rPr>
              <w:t>Réaliser une prestation corporelle à visée artistique ou acrobatique</w:t>
            </w:r>
          </w:p>
        </w:tc>
        <w:tc>
          <w:tcPr>
            <w:tcW w:w="2303" w:type="dxa"/>
          </w:tcPr>
          <w:p w:rsidR="00082A07" w:rsidRDefault="00082A07">
            <w:pPr>
              <w:spacing w:line="240" w:lineRule="auto"/>
              <w:jc w:val="center"/>
              <w:rPr>
                <w:rFonts w:ascii="Comic Sans MS" w:hAnsi="Comic Sans MS" w:cs="Comic Sans MS"/>
              </w:rPr>
            </w:pPr>
            <w:r>
              <w:rPr>
                <w:rFonts w:ascii="Times New Roman" w:hAnsi="Times New Roman" w:cs="Times New Roman"/>
                <w:b/>
                <w:bCs/>
                <w:sz w:val="18"/>
                <w:szCs w:val="18"/>
              </w:rPr>
              <w:t>Conduire et maîtriser un affrontement individuel ou collectif</w:t>
            </w:r>
          </w:p>
        </w:tc>
      </w:tr>
      <w:tr w:rsidR="00082A07">
        <w:tblPrEx>
          <w:tblCellMar>
            <w:top w:w="0" w:type="dxa"/>
            <w:bottom w:w="0" w:type="dxa"/>
          </w:tblCellMar>
        </w:tblPrEx>
        <w:tc>
          <w:tcPr>
            <w:tcW w:w="2303" w:type="dxa"/>
          </w:tcPr>
          <w:p w:rsidR="00082A07" w:rsidRDefault="00082A07">
            <w:pPr>
              <w:spacing w:line="240" w:lineRule="auto"/>
              <w:rPr>
                <w:rFonts w:ascii="Comic Sans MS" w:hAnsi="Comic Sans MS" w:cs="Comic Sans MS"/>
              </w:rPr>
            </w:pPr>
          </w:p>
          <w:p w:rsidR="00082A07" w:rsidRDefault="00082A07">
            <w:pPr>
              <w:spacing w:line="240" w:lineRule="auto"/>
              <w:rPr>
                <w:rFonts w:ascii="Comic Sans MS" w:hAnsi="Comic Sans MS" w:cs="Comic Sans MS"/>
              </w:rPr>
            </w:pPr>
            <w:r>
              <w:rPr>
                <w:rFonts w:ascii="Comic Sans MS" w:hAnsi="Comic Sans MS" w:cs="Comic Sans MS"/>
              </w:rPr>
              <w:t>Vitesse-Relais</w:t>
            </w:r>
          </w:p>
        </w:tc>
        <w:tc>
          <w:tcPr>
            <w:tcW w:w="2303" w:type="dxa"/>
          </w:tcPr>
          <w:p w:rsidR="00082A07" w:rsidRDefault="00082A07">
            <w:pPr>
              <w:spacing w:line="240" w:lineRule="auto"/>
              <w:rPr>
                <w:rFonts w:ascii="Comic Sans MS" w:hAnsi="Comic Sans MS" w:cs="Comic Sans MS"/>
              </w:rPr>
            </w:pPr>
          </w:p>
          <w:p w:rsidR="00082A07" w:rsidRDefault="00082A07">
            <w:pPr>
              <w:spacing w:line="240" w:lineRule="auto"/>
              <w:rPr>
                <w:rFonts w:ascii="Comic Sans MS" w:hAnsi="Comic Sans MS" w:cs="Comic Sans MS"/>
              </w:rPr>
            </w:pPr>
            <w:r>
              <w:rPr>
                <w:rFonts w:ascii="Comic Sans MS" w:hAnsi="Comic Sans MS" w:cs="Comic Sans MS"/>
              </w:rPr>
              <w:t>Course d’orientation</w:t>
            </w:r>
          </w:p>
        </w:tc>
        <w:tc>
          <w:tcPr>
            <w:tcW w:w="2303" w:type="dxa"/>
          </w:tcPr>
          <w:p w:rsidR="00082A07" w:rsidRDefault="00082A07">
            <w:pPr>
              <w:spacing w:line="240" w:lineRule="auto"/>
              <w:rPr>
                <w:rFonts w:ascii="Comic Sans MS" w:hAnsi="Comic Sans MS" w:cs="Comic Sans MS"/>
              </w:rPr>
            </w:pPr>
          </w:p>
          <w:p w:rsidR="00082A07" w:rsidRDefault="00082A07">
            <w:pPr>
              <w:spacing w:line="240" w:lineRule="auto"/>
              <w:rPr>
                <w:rFonts w:ascii="Comic Sans MS" w:hAnsi="Comic Sans MS" w:cs="Comic Sans MS"/>
              </w:rPr>
            </w:pPr>
            <w:r>
              <w:rPr>
                <w:rFonts w:ascii="Comic Sans MS" w:hAnsi="Comic Sans MS" w:cs="Comic Sans MS"/>
              </w:rPr>
              <w:t>Acrosport</w:t>
            </w:r>
          </w:p>
        </w:tc>
        <w:tc>
          <w:tcPr>
            <w:tcW w:w="2303" w:type="dxa"/>
          </w:tcPr>
          <w:p w:rsidR="00082A07" w:rsidRDefault="00082A07">
            <w:pPr>
              <w:spacing w:line="240" w:lineRule="auto"/>
              <w:rPr>
                <w:rFonts w:ascii="Comic Sans MS" w:hAnsi="Comic Sans MS" w:cs="Comic Sans MS"/>
                <w:lang w:val="en-US"/>
              </w:rPr>
            </w:pPr>
            <w:r>
              <w:rPr>
                <w:rFonts w:ascii="Comic Sans MS" w:hAnsi="Comic Sans MS" w:cs="Comic Sans MS"/>
                <w:lang w:val="en-US"/>
              </w:rPr>
              <w:t>-Tennis de table</w:t>
            </w:r>
          </w:p>
          <w:p w:rsidR="00082A07" w:rsidRDefault="00082A07">
            <w:pPr>
              <w:spacing w:line="240" w:lineRule="auto"/>
              <w:rPr>
                <w:rFonts w:ascii="Comic Sans MS" w:hAnsi="Comic Sans MS" w:cs="Comic Sans MS"/>
                <w:lang w:val="en-US"/>
              </w:rPr>
            </w:pPr>
            <w:r>
              <w:rPr>
                <w:rFonts w:ascii="Comic Sans MS" w:hAnsi="Comic Sans MS" w:cs="Comic Sans MS"/>
                <w:lang w:val="en-US"/>
              </w:rPr>
              <w:t>-Handball</w:t>
            </w:r>
          </w:p>
          <w:p w:rsidR="00082A07" w:rsidRDefault="00082A07">
            <w:pPr>
              <w:spacing w:line="240" w:lineRule="auto"/>
              <w:rPr>
                <w:rFonts w:ascii="Comic Sans MS" w:hAnsi="Comic Sans MS" w:cs="Comic Sans MS"/>
                <w:lang w:val="en-US"/>
              </w:rPr>
            </w:pPr>
          </w:p>
        </w:tc>
      </w:tr>
    </w:tbl>
    <w:p w:rsidR="00082A07" w:rsidRDefault="00082A07">
      <w:pPr>
        <w:rPr>
          <w:rFonts w:ascii="Comic Sans MS" w:hAnsi="Comic Sans MS" w:cs="Comic Sans MS"/>
          <w:lang w:val="en-US"/>
        </w:rPr>
      </w:pPr>
    </w:p>
    <w:p w:rsidR="00082A07" w:rsidRDefault="00082A07">
      <w:pPr>
        <w:rPr>
          <w:rFonts w:ascii="Comic Sans MS" w:hAnsi="Comic Sans MS" w:cs="Comic Sans MS"/>
        </w:rPr>
      </w:pPr>
      <w:r>
        <w:rPr>
          <w:rFonts w:ascii="Comic Sans MS" w:hAnsi="Comic Sans MS" w:cs="Comic Sans MS"/>
          <w:lang w:val="en-US"/>
        </w:rPr>
        <w:tab/>
      </w:r>
      <w:r>
        <w:rPr>
          <w:rFonts w:ascii="Comic Sans MS" w:hAnsi="Comic Sans MS" w:cs="Comic Sans MS"/>
        </w:rPr>
        <w:t>Dans le respect de la note de service précédemment énoncée, la note finale sera la moyenne des 3 meilleures notes obtenues dans 3 APSA appartenant à des CP différentes.</w:t>
      </w:r>
    </w:p>
    <w:p w:rsidR="00082A07" w:rsidRDefault="00082A07">
      <w:pPr>
        <w:rPr>
          <w:rFonts w:ascii="Comic Sans MS" w:hAnsi="Comic Sans MS" w:cs="Comic Sans MS"/>
        </w:rPr>
      </w:pPr>
    </w:p>
    <w:p w:rsidR="00082A07" w:rsidRDefault="00082A07">
      <w:pPr>
        <w:rPr>
          <w:rFonts w:ascii="Comic Sans MS" w:hAnsi="Comic Sans MS" w:cs="Comic Sans MS"/>
          <w:i/>
          <w:iCs/>
        </w:rPr>
      </w:pPr>
      <w:r>
        <w:rPr>
          <w:rFonts w:ascii="Comic Sans MS" w:hAnsi="Comic Sans MS" w:cs="Comic Sans MS"/>
          <w:i/>
          <w:iCs/>
          <w:u w:val="single"/>
        </w:rPr>
        <w:t>Ex </w:t>
      </w:r>
      <w:r>
        <w:rPr>
          <w:rFonts w:ascii="Comic Sans MS" w:hAnsi="Comic Sans MS" w:cs="Comic Sans MS"/>
          <w:i/>
          <w:iCs/>
        </w:rPr>
        <w:t>: pour un élève ayant obtenu 10,5/20 en relais-vitesse, 13,5/20 en Course d’orientation, 8/20 en acrosport, 18/20 en tennis de table et 5/20 en Handball, les notes retenues seraient celles de tennis de table, de course d’orientation et de relais-vitesse.</w:t>
      </w:r>
    </w:p>
    <w:p w:rsidR="00082A07" w:rsidRDefault="00082A07">
      <w:pPr>
        <w:rPr>
          <w:rFonts w:ascii="Comic Sans MS" w:hAnsi="Comic Sans MS" w:cs="Comic Sans MS"/>
          <w:i/>
          <w:iCs/>
        </w:rPr>
      </w:pPr>
      <w:r>
        <w:rPr>
          <w:rFonts w:ascii="Comic Sans MS" w:hAnsi="Comic Sans MS" w:cs="Comic Sans MS"/>
          <w:i/>
          <w:iCs/>
        </w:rPr>
        <w:t>La note finale comptant pour le contrôle continu du DNB, serait de 14/20</w:t>
      </w:r>
    </w:p>
    <w:p w:rsidR="00082A07" w:rsidRDefault="00082A07">
      <w:pPr>
        <w:rPr>
          <w:rFonts w:ascii="Comic Sans MS" w:hAnsi="Comic Sans MS" w:cs="Comic Sans MS"/>
          <w:i/>
          <w:iCs/>
        </w:rPr>
      </w:pPr>
    </w:p>
    <w:p w:rsidR="00082A07" w:rsidRDefault="00082A07">
      <w:pPr>
        <w:rPr>
          <w:rFonts w:ascii="Comic Sans MS" w:hAnsi="Comic Sans MS" w:cs="Comic Sans MS"/>
        </w:rPr>
      </w:pPr>
    </w:p>
    <w:p w:rsidR="00082A07" w:rsidRDefault="00082A07">
      <w:pPr>
        <w:rPr>
          <w:rFonts w:ascii="Comic Sans MS" w:hAnsi="Comic Sans MS" w:cs="Comic Sans MS"/>
        </w:rPr>
      </w:pPr>
    </w:p>
    <w:p w:rsidR="00082A07" w:rsidRDefault="00082A07">
      <w:pPr>
        <w:pStyle w:val="ListParagraph"/>
        <w:numPr>
          <w:ilvl w:val="0"/>
          <w:numId w:val="2"/>
        </w:numPr>
        <w:rPr>
          <w:rFonts w:ascii="Comic Sans MS" w:hAnsi="Comic Sans MS" w:cs="Comic Sans MS"/>
          <w:b/>
          <w:bCs/>
          <w:i/>
          <w:iCs/>
          <w:u w:val="single"/>
        </w:rPr>
      </w:pPr>
      <w:r>
        <w:rPr>
          <w:rFonts w:ascii="Comic Sans MS" w:hAnsi="Comic Sans MS" w:cs="Comic Sans MS"/>
          <w:b/>
          <w:bCs/>
          <w:i/>
          <w:iCs/>
          <w:u w:val="single"/>
        </w:rPr>
        <w:t>Déroulement des épreuves</w:t>
      </w:r>
    </w:p>
    <w:p w:rsidR="00082A07" w:rsidRDefault="00082A07">
      <w:pPr>
        <w:rPr>
          <w:rFonts w:ascii="Comic Sans MS" w:hAnsi="Comic Sans MS" w:cs="Comic Sans MS"/>
        </w:rPr>
      </w:pPr>
    </w:p>
    <w:p w:rsidR="00082A07" w:rsidRDefault="00082A07">
      <w:pPr>
        <w:ind w:left="708"/>
        <w:rPr>
          <w:rFonts w:ascii="Comic Sans MS" w:hAnsi="Comic Sans MS" w:cs="Comic Sans MS"/>
        </w:rPr>
      </w:pPr>
      <w:r>
        <w:rPr>
          <w:rFonts w:ascii="Comic Sans MS" w:hAnsi="Comic Sans MS" w:cs="Comic Sans MS"/>
        </w:rPr>
        <w:t>Les élèves sont évalués lors de la dernière séance du cycle d’enseignement. Cette évaluation est faite sur la base d’une fiche épreuve pour chaque APSA commune à l’équipe pédagogique d’EPS du collège.</w:t>
      </w:r>
    </w:p>
    <w:p w:rsidR="00082A07" w:rsidRDefault="00082A07">
      <w:pPr>
        <w:ind w:left="708"/>
        <w:rPr>
          <w:rFonts w:ascii="Comic Sans MS" w:hAnsi="Comic Sans MS" w:cs="Comic Sans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583"/>
        <w:gridCol w:w="1583"/>
        <w:gridCol w:w="1583"/>
        <w:gridCol w:w="1583"/>
        <w:gridCol w:w="1583"/>
      </w:tblGrid>
      <w:tr w:rsidR="00082A07">
        <w:tblPrEx>
          <w:tblCellMar>
            <w:top w:w="0" w:type="dxa"/>
            <w:bottom w:w="0" w:type="dxa"/>
          </w:tblCellMar>
        </w:tblPrEx>
        <w:tc>
          <w:tcPr>
            <w:tcW w:w="9498" w:type="dxa"/>
            <w:gridSpan w:val="6"/>
          </w:tcPr>
          <w:p w:rsidR="00082A07" w:rsidRDefault="00082A07">
            <w:pPr>
              <w:spacing w:line="240" w:lineRule="auto"/>
              <w:jc w:val="center"/>
              <w:rPr>
                <w:rFonts w:ascii="Comic Sans MS" w:hAnsi="Comic Sans MS" w:cs="Comic Sans MS"/>
                <w:b/>
                <w:bCs/>
              </w:rPr>
            </w:pPr>
            <w:r>
              <w:rPr>
                <w:rFonts w:ascii="Comic Sans MS" w:hAnsi="Comic Sans MS" w:cs="Comic Sans MS"/>
                <w:b/>
                <w:bCs/>
              </w:rPr>
              <w:t>3</w:t>
            </w:r>
            <w:r>
              <w:rPr>
                <w:rFonts w:ascii="Comic Sans MS" w:hAnsi="Comic Sans MS" w:cs="Comic Sans MS"/>
                <w:b/>
                <w:bCs/>
                <w:vertAlign w:val="superscript"/>
              </w:rPr>
              <w:t>ième</w:t>
            </w:r>
            <w:r>
              <w:rPr>
                <w:rFonts w:ascii="Comic Sans MS" w:hAnsi="Comic Sans MS" w:cs="Comic Sans MS"/>
                <w:b/>
                <w:bCs/>
              </w:rPr>
              <w:t xml:space="preserve"> azur</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APSA</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 xml:space="preserve">Handball </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Acrosport</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Course d’orientation</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Tennis de table</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Vitesse</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Date d’évaluation</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17/12/14</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02/04/15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21/05/15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Epreuve facultative</w:t>
            </w:r>
          </w:p>
          <w:p w:rsidR="00082A07" w:rsidRDefault="00082A07">
            <w:pPr>
              <w:spacing w:line="240" w:lineRule="auto"/>
              <w:jc w:val="center"/>
              <w:rPr>
                <w:rFonts w:ascii="Comic Sans MS" w:hAnsi="Comic Sans MS" w:cs="Comic Sans MS"/>
              </w:rPr>
            </w:pPr>
            <w:r>
              <w:rPr>
                <w:rFonts w:ascii="Comic Sans MS" w:hAnsi="Comic Sans MS" w:cs="Comic Sans MS"/>
              </w:rPr>
              <w:t>22/05/15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21/05/15</w:t>
            </w:r>
          </w:p>
        </w:tc>
      </w:tr>
    </w:tbl>
    <w:p w:rsidR="00082A07" w:rsidRDefault="00082A07">
      <w:pPr>
        <w:jc w:val="center"/>
        <w:rPr>
          <w:rFonts w:ascii="Comic Sans MS" w:hAnsi="Comic Sans MS" w:cs="Comic Sans MS"/>
        </w:rPr>
      </w:pPr>
    </w:p>
    <w:p w:rsidR="00082A07" w:rsidRDefault="00082A07">
      <w:pPr>
        <w:jc w:val="center"/>
        <w:rPr>
          <w:rFonts w:ascii="Comic Sans MS" w:hAnsi="Comic Sans MS" w:cs="Comic Sans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583"/>
        <w:gridCol w:w="1583"/>
        <w:gridCol w:w="1583"/>
        <w:gridCol w:w="1583"/>
        <w:gridCol w:w="1583"/>
      </w:tblGrid>
      <w:tr w:rsidR="00082A07">
        <w:tblPrEx>
          <w:tblCellMar>
            <w:top w:w="0" w:type="dxa"/>
            <w:bottom w:w="0" w:type="dxa"/>
          </w:tblCellMar>
        </w:tblPrEx>
        <w:tc>
          <w:tcPr>
            <w:tcW w:w="9498" w:type="dxa"/>
            <w:gridSpan w:val="6"/>
          </w:tcPr>
          <w:p w:rsidR="00082A07" w:rsidRDefault="00082A07">
            <w:pPr>
              <w:spacing w:line="240" w:lineRule="auto"/>
              <w:jc w:val="center"/>
              <w:rPr>
                <w:rFonts w:ascii="Comic Sans MS" w:hAnsi="Comic Sans MS" w:cs="Comic Sans MS"/>
                <w:b/>
                <w:bCs/>
              </w:rPr>
            </w:pPr>
            <w:r>
              <w:rPr>
                <w:rFonts w:ascii="Comic Sans MS" w:hAnsi="Comic Sans MS" w:cs="Comic Sans MS"/>
                <w:b/>
                <w:bCs/>
              </w:rPr>
              <w:t>3</w:t>
            </w:r>
            <w:r>
              <w:rPr>
                <w:rFonts w:ascii="Comic Sans MS" w:hAnsi="Comic Sans MS" w:cs="Comic Sans MS"/>
                <w:b/>
                <w:bCs/>
                <w:vertAlign w:val="superscript"/>
              </w:rPr>
              <w:t>ième</w:t>
            </w:r>
            <w:r>
              <w:rPr>
                <w:rFonts w:ascii="Comic Sans MS" w:hAnsi="Comic Sans MS" w:cs="Comic Sans MS"/>
                <w:b/>
                <w:bCs/>
              </w:rPr>
              <w:t xml:space="preserve"> grenat</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APSA</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 xml:space="preserve">Handball </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Acrosport</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Course d’orientation</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Tennis de table</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Vitesse</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Date d’évaluation</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17/12/14</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22/05/15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01/04/15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Epreuve facultative</w:t>
            </w:r>
          </w:p>
          <w:p w:rsidR="00082A07" w:rsidRDefault="00082A07">
            <w:pPr>
              <w:spacing w:line="240" w:lineRule="auto"/>
              <w:jc w:val="center"/>
              <w:rPr>
                <w:rFonts w:ascii="Comic Sans MS" w:hAnsi="Comic Sans MS" w:cs="Comic Sans MS"/>
              </w:rPr>
            </w:pPr>
            <w:r>
              <w:rPr>
                <w:rFonts w:ascii="Comic Sans MS" w:hAnsi="Comic Sans MS" w:cs="Comic Sans MS"/>
              </w:rPr>
              <w:t>22/05/15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20/05/15</w:t>
            </w:r>
          </w:p>
        </w:tc>
      </w:tr>
    </w:tbl>
    <w:p w:rsidR="00082A07" w:rsidRDefault="00082A07">
      <w:pPr>
        <w:jc w:val="center"/>
        <w:rPr>
          <w:rFonts w:ascii="Comic Sans MS" w:hAnsi="Comic Sans MS" w:cs="Comic Sans MS"/>
        </w:rPr>
      </w:pPr>
    </w:p>
    <w:p w:rsidR="00082A07" w:rsidRDefault="00082A07">
      <w:pPr>
        <w:jc w:val="center"/>
        <w:rPr>
          <w:rFonts w:ascii="Comic Sans MS" w:hAnsi="Comic Sans MS" w:cs="Comic Sans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583"/>
        <w:gridCol w:w="1583"/>
        <w:gridCol w:w="1583"/>
        <w:gridCol w:w="1583"/>
        <w:gridCol w:w="1583"/>
      </w:tblGrid>
      <w:tr w:rsidR="00082A07">
        <w:tblPrEx>
          <w:tblCellMar>
            <w:top w:w="0" w:type="dxa"/>
            <w:bottom w:w="0" w:type="dxa"/>
          </w:tblCellMar>
        </w:tblPrEx>
        <w:tc>
          <w:tcPr>
            <w:tcW w:w="9498" w:type="dxa"/>
            <w:gridSpan w:val="6"/>
          </w:tcPr>
          <w:p w:rsidR="00082A07" w:rsidRDefault="00082A07">
            <w:pPr>
              <w:spacing w:line="240" w:lineRule="auto"/>
              <w:jc w:val="center"/>
              <w:rPr>
                <w:rFonts w:ascii="Comic Sans MS" w:hAnsi="Comic Sans MS" w:cs="Comic Sans MS"/>
                <w:b/>
                <w:bCs/>
              </w:rPr>
            </w:pPr>
            <w:r>
              <w:rPr>
                <w:rFonts w:ascii="Comic Sans MS" w:hAnsi="Comic Sans MS" w:cs="Comic Sans MS"/>
                <w:b/>
                <w:bCs/>
              </w:rPr>
              <w:t>3</w:t>
            </w:r>
            <w:r>
              <w:rPr>
                <w:rFonts w:ascii="Comic Sans MS" w:hAnsi="Comic Sans MS" w:cs="Comic Sans MS"/>
                <w:b/>
                <w:bCs/>
                <w:vertAlign w:val="superscript"/>
              </w:rPr>
              <w:t>ième</w:t>
            </w:r>
            <w:r>
              <w:rPr>
                <w:rFonts w:ascii="Comic Sans MS" w:hAnsi="Comic Sans MS" w:cs="Comic Sans MS"/>
                <w:b/>
                <w:bCs/>
              </w:rPr>
              <w:t xml:space="preserve"> parme</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APSA</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 xml:space="preserve">Handball </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Course d’orientation</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 xml:space="preserve">Acrosport </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 xml:space="preserve">Vitesse </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Tennis de table</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Date d’évaluation</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17/12/14</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30/03/15/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02/04/15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21/05/15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Epreuve facultative</w:t>
            </w:r>
          </w:p>
          <w:p w:rsidR="00082A07" w:rsidRDefault="00082A07">
            <w:pPr>
              <w:spacing w:line="240" w:lineRule="auto"/>
              <w:jc w:val="center"/>
              <w:rPr>
                <w:rFonts w:ascii="Comic Sans MS" w:hAnsi="Comic Sans MS" w:cs="Comic Sans MS"/>
              </w:rPr>
            </w:pPr>
            <w:r>
              <w:rPr>
                <w:rFonts w:ascii="Comic Sans MS" w:hAnsi="Comic Sans MS" w:cs="Comic Sans MS"/>
              </w:rPr>
              <w:t>22/05/15</w:t>
            </w:r>
          </w:p>
        </w:tc>
      </w:tr>
    </w:tbl>
    <w:p w:rsidR="00082A07" w:rsidRDefault="00082A07">
      <w:pPr>
        <w:jc w:val="center"/>
        <w:rPr>
          <w:rFonts w:ascii="Comic Sans MS" w:hAnsi="Comic Sans MS" w:cs="Comic Sans MS"/>
        </w:rPr>
      </w:pPr>
    </w:p>
    <w:p w:rsidR="00082A07" w:rsidRDefault="00082A07">
      <w:pPr>
        <w:jc w:val="center"/>
        <w:rPr>
          <w:rFonts w:ascii="Comic Sans MS" w:hAnsi="Comic Sans MS" w:cs="Comic Sans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583"/>
        <w:gridCol w:w="1583"/>
        <w:gridCol w:w="1583"/>
        <w:gridCol w:w="1583"/>
        <w:gridCol w:w="1583"/>
      </w:tblGrid>
      <w:tr w:rsidR="00082A07">
        <w:tblPrEx>
          <w:tblCellMar>
            <w:top w:w="0" w:type="dxa"/>
            <w:bottom w:w="0" w:type="dxa"/>
          </w:tblCellMar>
        </w:tblPrEx>
        <w:tc>
          <w:tcPr>
            <w:tcW w:w="9498" w:type="dxa"/>
            <w:gridSpan w:val="6"/>
          </w:tcPr>
          <w:p w:rsidR="00082A07" w:rsidRDefault="00082A07">
            <w:pPr>
              <w:spacing w:line="240" w:lineRule="auto"/>
              <w:jc w:val="center"/>
              <w:rPr>
                <w:rFonts w:ascii="Comic Sans MS" w:hAnsi="Comic Sans MS" w:cs="Comic Sans MS"/>
                <w:b/>
                <w:bCs/>
              </w:rPr>
            </w:pPr>
            <w:r>
              <w:rPr>
                <w:rFonts w:ascii="Comic Sans MS" w:hAnsi="Comic Sans MS" w:cs="Comic Sans MS"/>
                <w:b/>
                <w:bCs/>
              </w:rPr>
              <w:t>3</w:t>
            </w:r>
            <w:r>
              <w:rPr>
                <w:rFonts w:ascii="Comic Sans MS" w:hAnsi="Comic Sans MS" w:cs="Comic Sans MS"/>
                <w:b/>
                <w:bCs/>
                <w:vertAlign w:val="superscript"/>
              </w:rPr>
              <w:t>ième</w:t>
            </w:r>
            <w:r>
              <w:rPr>
                <w:rFonts w:ascii="Comic Sans MS" w:hAnsi="Comic Sans MS" w:cs="Comic Sans MS"/>
                <w:b/>
                <w:bCs/>
              </w:rPr>
              <w:t xml:space="preserve"> lilas</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APSA</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 xml:space="preserve">Handball </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Acrosport</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Course d’orientation</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Tennis de table</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Vitesse</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Date d’évaluation</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17/12/14</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30/03/15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01/04/15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Epreuve facultative</w:t>
            </w:r>
          </w:p>
          <w:p w:rsidR="00082A07" w:rsidRDefault="00082A07">
            <w:pPr>
              <w:spacing w:line="240" w:lineRule="auto"/>
              <w:jc w:val="center"/>
              <w:rPr>
                <w:rFonts w:ascii="Comic Sans MS" w:hAnsi="Comic Sans MS" w:cs="Comic Sans MS"/>
              </w:rPr>
            </w:pPr>
            <w:r>
              <w:rPr>
                <w:rFonts w:ascii="Comic Sans MS" w:hAnsi="Comic Sans MS" w:cs="Comic Sans MS"/>
              </w:rPr>
              <w:t>22/05/15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20/05/15</w:t>
            </w:r>
          </w:p>
        </w:tc>
      </w:tr>
    </w:tbl>
    <w:p w:rsidR="00082A07" w:rsidRDefault="00082A07">
      <w:pPr>
        <w:jc w:val="center"/>
        <w:rPr>
          <w:rFonts w:ascii="Comic Sans MS" w:hAnsi="Comic Sans MS" w:cs="Comic Sans MS"/>
        </w:rPr>
      </w:pPr>
    </w:p>
    <w:p w:rsidR="00082A07" w:rsidRDefault="00082A07">
      <w:pPr>
        <w:jc w:val="center"/>
        <w:rPr>
          <w:rFonts w:ascii="Comic Sans MS" w:hAnsi="Comic Sans MS" w:cs="Comic Sans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583"/>
        <w:gridCol w:w="1583"/>
        <w:gridCol w:w="1583"/>
        <w:gridCol w:w="1583"/>
        <w:gridCol w:w="1583"/>
      </w:tblGrid>
      <w:tr w:rsidR="00082A07">
        <w:tblPrEx>
          <w:tblCellMar>
            <w:top w:w="0" w:type="dxa"/>
            <w:bottom w:w="0" w:type="dxa"/>
          </w:tblCellMar>
        </w:tblPrEx>
        <w:tc>
          <w:tcPr>
            <w:tcW w:w="9498" w:type="dxa"/>
            <w:gridSpan w:val="6"/>
          </w:tcPr>
          <w:p w:rsidR="00082A07" w:rsidRDefault="00082A07">
            <w:pPr>
              <w:spacing w:line="240" w:lineRule="auto"/>
              <w:jc w:val="center"/>
              <w:rPr>
                <w:rFonts w:ascii="Comic Sans MS" w:hAnsi="Comic Sans MS" w:cs="Comic Sans MS"/>
                <w:b/>
                <w:bCs/>
              </w:rPr>
            </w:pPr>
            <w:r>
              <w:rPr>
                <w:rFonts w:ascii="Comic Sans MS" w:hAnsi="Comic Sans MS" w:cs="Comic Sans MS"/>
                <w:b/>
                <w:bCs/>
              </w:rPr>
              <w:t>3</w:t>
            </w:r>
            <w:r>
              <w:rPr>
                <w:rFonts w:ascii="Comic Sans MS" w:hAnsi="Comic Sans MS" w:cs="Comic Sans MS"/>
                <w:b/>
                <w:bCs/>
                <w:vertAlign w:val="superscript"/>
              </w:rPr>
              <w:t>ième</w:t>
            </w:r>
            <w:r>
              <w:rPr>
                <w:rFonts w:ascii="Comic Sans MS" w:hAnsi="Comic Sans MS" w:cs="Comic Sans MS"/>
                <w:b/>
                <w:bCs/>
              </w:rPr>
              <w:t xml:space="preserve"> safran</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APSA</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 xml:space="preserve">Acrosport </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Handball</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Vitesse</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 xml:space="preserve">Course d’orientation </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Tennis de table</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Date d’évaluation</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30/03/15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17/12/14</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20/05/15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01/04/15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Epreuve facultative</w:t>
            </w:r>
          </w:p>
          <w:p w:rsidR="00082A07" w:rsidRDefault="00082A07">
            <w:pPr>
              <w:spacing w:line="240" w:lineRule="auto"/>
              <w:jc w:val="center"/>
              <w:rPr>
                <w:rFonts w:ascii="Comic Sans MS" w:hAnsi="Comic Sans MS" w:cs="Comic Sans MS"/>
              </w:rPr>
            </w:pPr>
            <w:r>
              <w:rPr>
                <w:rFonts w:ascii="Comic Sans MS" w:hAnsi="Comic Sans MS" w:cs="Comic Sans MS"/>
              </w:rPr>
              <w:t>22/05/15</w:t>
            </w:r>
          </w:p>
        </w:tc>
      </w:tr>
    </w:tbl>
    <w:p w:rsidR="00082A07" w:rsidRDefault="00082A07">
      <w:pPr>
        <w:jc w:val="center"/>
        <w:rPr>
          <w:rFonts w:ascii="Comic Sans MS" w:hAnsi="Comic Sans MS" w:cs="Comic Sans MS"/>
        </w:rPr>
      </w:pPr>
    </w:p>
    <w:p w:rsidR="00082A07" w:rsidRDefault="00082A07">
      <w:pPr>
        <w:rPr>
          <w:rFonts w:ascii="Comic Sans MS" w:hAnsi="Comic Sans MS" w:cs="Comic Sans MS"/>
        </w:rPr>
      </w:pPr>
    </w:p>
    <w:p w:rsidR="00082A07" w:rsidRDefault="00082A07">
      <w:pPr>
        <w:pStyle w:val="ListParagraph"/>
        <w:numPr>
          <w:ilvl w:val="0"/>
          <w:numId w:val="2"/>
        </w:numPr>
        <w:rPr>
          <w:rFonts w:ascii="Comic Sans MS" w:hAnsi="Comic Sans MS" w:cs="Comic Sans MS"/>
          <w:b/>
          <w:bCs/>
          <w:i/>
          <w:iCs/>
          <w:u w:val="single"/>
        </w:rPr>
      </w:pPr>
      <w:r>
        <w:rPr>
          <w:rFonts w:ascii="Comic Sans MS" w:hAnsi="Comic Sans MS" w:cs="Comic Sans MS"/>
          <w:b/>
          <w:bCs/>
          <w:i/>
          <w:iCs/>
          <w:u w:val="single"/>
        </w:rPr>
        <w:t>Dispenses, inaptitudes et absences</w:t>
      </w:r>
    </w:p>
    <w:p w:rsidR="00082A07" w:rsidRDefault="00082A07">
      <w:pPr>
        <w:rPr>
          <w:rFonts w:ascii="Comic Sans MS" w:hAnsi="Comic Sans MS" w:cs="Comic Sans MS"/>
        </w:rPr>
      </w:pPr>
    </w:p>
    <w:p w:rsidR="00082A07" w:rsidRDefault="00082A07">
      <w:pPr>
        <w:ind w:firstLine="708"/>
        <w:rPr>
          <w:rFonts w:ascii="Comic Sans MS" w:hAnsi="Comic Sans MS" w:cs="Comic Sans MS"/>
        </w:rPr>
      </w:pPr>
      <w:r>
        <w:rPr>
          <w:rFonts w:ascii="Comic Sans MS" w:hAnsi="Comic Sans MS" w:cs="Comic Sans MS"/>
        </w:rPr>
        <w:t>Tout élève absent le jour de l’évaluation devra justifier cette absence. Une absence pour un motif non valable occasionnera la note de 0/20.</w:t>
      </w:r>
      <w:bookmarkStart w:id="0" w:name="_GoBack"/>
      <w:bookmarkEnd w:id="0"/>
    </w:p>
    <w:p w:rsidR="00082A07" w:rsidRDefault="00082A07">
      <w:pPr>
        <w:ind w:firstLine="708"/>
        <w:rPr>
          <w:rFonts w:ascii="Comic Sans MS" w:hAnsi="Comic Sans MS" w:cs="Comic Sans MS"/>
        </w:rPr>
      </w:pPr>
      <w:r>
        <w:rPr>
          <w:rFonts w:ascii="Comic Sans MS" w:hAnsi="Comic Sans MS" w:cs="Comic Sans MS"/>
        </w:rPr>
        <w:t>Tout élève dispensé le jour de l’évaluation devra fournir un certificat médical d’inaptitude. Pour rappel, un certificat médical “ type ” est distribué à chaque élève en début d’année et, est également disponible sur l site du collège.</w:t>
      </w:r>
    </w:p>
    <w:p w:rsidR="00082A07" w:rsidRDefault="00082A07">
      <w:pPr>
        <w:ind w:firstLine="708"/>
        <w:rPr>
          <w:rFonts w:ascii="Comic Sans MS" w:hAnsi="Comic Sans MS" w:cs="Comic Sans MS"/>
          <w:sz w:val="24"/>
          <w:szCs w:val="24"/>
        </w:rPr>
      </w:pPr>
      <w:r>
        <w:rPr>
          <w:rFonts w:ascii="Comic Sans MS" w:hAnsi="Comic Sans MS" w:cs="Comic Sans MS"/>
          <w:sz w:val="24"/>
          <w:szCs w:val="24"/>
        </w:rPr>
        <w:t xml:space="preserve">Les élèves présentant une inaptitude partielle de plus de trois mois ou un handicap ayant fait l'objet d'un suivi par le médecin de santé scolaire, voire d'un projet personnalisé de scolarisation, et ne permettant pas une pratique assidue des activités  bénéficient d'un contrôle adapté. Ces élèves sont évalués au DNB sur deux épreuves adaptées relevant de deux compétences propres à l'EPS. </w:t>
      </w:r>
    </w:p>
    <w:p w:rsidR="00082A07" w:rsidRDefault="00082A07">
      <w:pPr>
        <w:rPr>
          <w:rFonts w:ascii="Comic Sans MS" w:hAnsi="Comic Sans MS" w:cs="Comic Sans MS"/>
          <w:sz w:val="24"/>
          <w:szCs w:val="24"/>
        </w:rPr>
      </w:pPr>
      <w:r>
        <w:rPr>
          <w:rFonts w:ascii="Comic Sans MS" w:hAnsi="Comic Sans MS" w:cs="Comic Sans MS"/>
          <w:sz w:val="24"/>
          <w:szCs w:val="24"/>
        </w:rPr>
        <w:t>Les deux épreuves adaptées sont :</w:t>
      </w:r>
    </w:p>
    <w:p w:rsidR="00082A07" w:rsidRDefault="00082A07">
      <w:pPr>
        <w:pStyle w:val="ListParagraph"/>
        <w:numPr>
          <w:ilvl w:val="3"/>
          <w:numId w:val="1"/>
        </w:numPr>
        <w:rPr>
          <w:rFonts w:ascii="Comic Sans MS" w:hAnsi="Comic Sans MS" w:cs="Comic Sans MS"/>
          <w:sz w:val="24"/>
          <w:szCs w:val="24"/>
        </w:rPr>
      </w:pPr>
      <w:r>
        <w:rPr>
          <w:rFonts w:ascii="Comic Sans MS" w:hAnsi="Comic Sans MS" w:cs="Comic Sans MS"/>
          <w:sz w:val="24"/>
          <w:szCs w:val="24"/>
        </w:rPr>
        <w:t>La marche d’orientation</w:t>
      </w:r>
    </w:p>
    <w:p w:rsidR="00082A07" w:rsidRDefault="00082A07">
      <w:pPr>
        <w:pStyle w:val="ListParagraph"/>
        <w:numPr>
          <w:ilvl w:val="3"/>
          <w:numId w:val="1"/>
        </w:numPr>
        <w:rPr>
          <w:rFonts w:ascii="Comic Sans MS" w:hAnsi="Comic Sans MS" w:cs="Comic Sans MS"/>
          <w:sz w:val="24"/>
          <w:szCs w:val="24"/>
        </w:rPr>
      </w:pPr>
      <w:r>
        <w:rPr>
          <w:rFonts w:ascii="Comic Sans MS" w:hAnsi="Comic Sans MS" w:cs="Comic Sans MS"/>
          <w:sz w:val="24"/>
          <w:szCs w:val="24"/>
        </w:rPr>
        <w:t>Le tennis de table adapté</w:t>
      </w:r>
    </w:p>
    <w:p w:rsidR="00082A07" w:rsidRDefault="00082A07">
      <w:pPr>
        <w:rPr>
          <w:rFonts w:ascii="Comic Sans MS" w:hAnsi="Comic Sans MS" w:cs="Comic Sans MS"/>
          <w:sz w:val="24"/>
          <w:szCs w:val="24"/>
        </w:rPr>
      </w:pPr>
    </w:p>
    <w:p w:rsidR="00082A07" w:rsidRDefault="00082A07">
      <w:pPr>
        <w:pStyle w:val="ListParagraph"/>
        <w:numPr>
          <w:ilvl w:val="0"/>
          <w:numId w:val="2"/>
        </w:numPr>
        <w:rPr>
          <w:rFonts w:ascii="Comic Sans MS" w:hAnsi="Comic Sans MS" w:cs="Comic Sans MS"/>
          <w:b/>
          <w:bCs/>
          <w:i/>
          <w:iCs/>
          <w:sz w:val="24"/>
          <w:szCs w:val="24"/>
          <w:u w:val="single"/>
        </w:rPr>
      </w:pPr>
      <w:r>
        <w:rPr>
          <w:rFonts w:ascii="Comic Sans MS" w:hAnsi="Comic Sans MS" w:cs="Comic Sans MS"/>
          <w:b/>
          <w:bCs/>
          <w:i/>
          <w:iCs/>
          <w:sz w:val="24"/>
          <w:szCs w:val="24"/>
          <w:u w:val="single"/>
        </w:rPr>
        <w:t xml:space="preserve">Rattrapage </w:t>
      </w:r>
    </w:p>
    <w:p w:rsidR="00082A07" w:rsidRDefault="00082A07">
      <w:pPr>
        <w:rPr>
          <w:rFonts w:ascii="Comic Sans MS" w:hAnsi="Comic Sans MS" w:cs="Comic Sans MS"/>
          <w:sz w:val="24"/>
          <w:szCs w:val="24"/>
        </w:rPr>
      </w:pPr>
    </w:p>
    <w:p w:rsidR="00082A07" w:rsidRDefault="00082A07">
      <w:pPr>
        <w:ind w:firstLine="709"/>
        <w:rPr>
          <w:rFonts w:ascii="Comic Sans MS" w:hAnsi="Comic Sans MS" w:cs="Comic Sans MS"/>
          <w:sz w:val="24"/>
          <w:szCs w:val="24"/>
        </w:rPr>
      </w:pPr>
      <w:r>
        <w:rPr>
          <w:rFonts w:ascii="Comic Sans MS" w:hAnsi="Comic Sans MS" w:cs="Comic Sans MS"/>
          <w:sz w:val="24"/>
          <w:szCs w:val="24"/>
        </w:rPr>
        <w:t>Une évaluation de rattrapage est proposée pour chaque épreuve uniquement aux élèves n’ayant pas pu être évalués sur la base d’une inaptitude justifiée par un certificat médical.</w:t>
      </w:r>
    </w:p>
    <w:p w:rsidR="00082A07" w:rsidRDefault="00082A07">
      <w:pPr>
        <w:ind w:firstLine="709"/>
        <w:rPr>
          <w:rFonts w:ascii="Comic Sans MS" w:hAnsi="Comic Sans MS" w:cs="Comic Sans MS"/>
          <w:sz w:val="24"/>
          <w:szCs w:val="24"/>
        </w:rPr>
      </w:pPr>
    </w:p>
    <w:p w:rsidR="00082A07" w:rsidRDefault="00082A07">
      <w:pPr>
        <w:ind w:firstLine="709"/>
        <w:rPr>
          <w:rFonts w:ascii="Comic Sans MS" w:hAnsi="Comic Sans MS" w:cs="Comic Sans MS"/>
          <w:i/>
          <w:iCs/>
          <w:sz w:val="24"/>
          <w:szCs w:val="24"/>
          <w:u w:val="single"/>
        </w:rPr>
      </w:pPr>
      <w:r>
        <w:rPr>
          <w:rFonts w:ascii="Comic Sans MS" w:hAnsi="Comic Sans MS" w:cs="Comic Sans MS"/>
          <w:i/>
          <w:iCs/>
          <w:sz w:val="24"/>
          <w:szCs w:val="24"/>
          <w:u w:val="single"/>
        </w:rPr>
        <w:t>Dates de rattrapage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583"/>
        <w:gridCol w:w="1583"/>
        <w:gridCol w:w="1583"/>
        <w:gridCol w:w="1583"/>
        <w:gridCol w:w="1583"/>
      </w:tblGrid>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APSA</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 xml:space="preserve">Acrosport </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Handball</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Vitesse</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 xml:space="preserve">Course d’orientation </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Tennis de table</w:t>
            </w:r>
          </w:p>
        </w:tc>
      </w:tr>
      <w:tr w:rsidR="00082A07">
        <w:tblPrEx>
          <w:tblCellMar>
            <w:top w:w="0" w:type="dxa"/>
            <w:bottom w:w="0" w:type="dxa"/>
          </w:tblCellMar>
        </w:tblPrEx>
        <w:tc>
          <w:tcPr>
            <w:tcW w:w="1583" w:type="dxa"/>
          </w:tcPr>
          <w:p w:rsidR="00082A07" w:rsidRDefault="00082A07">
            <w:pPr>
              <w:spacing w:line="240" w:lineRule="auto"/>
              <w:jc w:val="center"/>
              <w:rPr>
                <w:rFonts w:ascii="Comic Sans MS" w:hAnsi="Comic Sans MS" w:cs="Comic Sans MS"/>
                <w:b/>
                <w:bCs/>
              </w:rPr>
            </w:pPr>
            <w:r>
              <w:rPr>
                <w:rFonts w:ascii="Comic Sans MS" w:hAnsi="Comic Sans MS" w:cs="Comic Sans MS"/>
                <w:b/>
                <w:bCs/>
              </w:rPr>
              <w:t>Date de rattrapage</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22/05/15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20/05/15</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Semaine 21</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Semaine 21</w:t>
            </w:r>
          </w:p>
        </w:tc>
        <w:tc>
          <w:tcPr>
            <w:tcW w:w="1583" w:type="dxa"/>
          </w:tcPr>
          <w:p w:rsidR="00082A07" w:rsidRDefault="00082A07">
            <w:pPr>
              <w:spacing w:line="240" w:lineRule="auto"/>
              <w:jc w:val="center"/>
              <w:rPr>
                <w:rFonts w:ascii="Comic Sans MS" w:hAnsi="Comic Sans MS" w:cs="Comic Sans MS"/>
              </w:rPr>
            </w:pPr>
            <w:r>
              <w:rPr>
                <w:rFonts w:ascii="Comic Sans MS" w:hAnsi="Comic Sans MS" w:cs="Comic Sans MS"/>
              </w:rPr>
              <w:t>22/05/15</w:t>
            </w:r>
          </w:p>
        </w:tc>
      </w:tr>
    </w:tbl>
    <w:p w:rsidR="00082A07" w:rsidRDefault="00082A07">
      <w:pPr>
        <w:rPr>
          <w:rFonts w:ascii="Comic Sans MS" w:hAnsi="Comic Sans MS" w:cs="Comic Sans MS"/>
          <w:sz w:val="24"/>
          <w:szCs w:val="24"/>
        </w:rPr>
      </w:pPr>
    </w:p>
    <w:p w:rsidR="00082A07" w:rsidRDefault="00082A07">
      <w:pPr>
        <w:rPr>
          <w:rFonts w:ascii="Comic Sans MS" w:hAnsi="Comic Sans MS" w:cs="Comic Sans MS"/>
          <w:sz w:val="24"/>
          <w:szCs w:val="24"/>
        </w:rPr>
      </w:pPr>
    </w:p>
    <w:p w:rsidR="00082A07" w:rsidRDefault="00082A07">
      <w:pPr>
        <w:pStyle w:val="ListParagraph"/>
        <w:numPr>
          <w:ilvl w:val="0"/>
          <w:numId w:val="2"/>
        </w:numPr>
        <w:rPr>
          <w:rFonts w:ascii="Comic Sans MS" w:hAnsi="Comic Sans MS" w:cs="Comic Sans MS"/>
          <w:b/>
          <w:bCs/>
          <w:i/>
          <w:iCs/>
          <w:sz w:val="24"/>
          <w:szCs w:val="24"/>
          <w:u w:val="single"/>
        </w:rPr>
      </w:pPr>
      <w:r>
        <w:rPr>
          <w:rFonts w:ascii="Comic Sans MS" w:hAnsi="Comic Sans MS" w:cs="Comic Sans MS"/>
          <w:b/>
          <w:bCs/>
          <w:i/>
          <w:iCs/>
          <w:sz w:val="24"/>
          <w:szCs w:val="24"/>
          <w:u w:val="single"/>
        </w:rPr>
        <w:t>Notes trimestrielles et Validation du socle commun de compétence</w:t>
      </w:r>
    </w:p>
    <w:p w:rsidR="00082A07" w:rsidRDefault="00082A07">
      <w:pPr>
        <w:rPr>
          <w:rFonts w:ascii="Comic Sans MS" w:hAnsi="Comic Sans MS" w:cs="Comic Sans MS"/>
          <w:sz w:val="24"/>
          <w:szCs w:val="24"/>
        </w:rPr>
      </w:pPr>
    </w:p>
    <w:p w:rsidR="00082A07" w:rsidRDefault="00082A07">
      <w:pPr>
        <w:ind w:firstLine="709"/>
        <w:rPr>
          <w:rFonts w:ascii="Comic Sans MS" w:hAnsi="Comic Sans MS" w:cs="Comic Sans MS"/>
          <w:sz w:val="24"/>
          <w:szCs w:val="24"/>
        </w:rPr>
      </w:pPr>
      <w:r>
        <w:rPr>
          <w:rFonts w:ascii="Comic Sans MS" w:hAnsi="Comic Sans MS" w:cs="Comic Sans MS"/>
          <w:sz w:val="24"/>
          <w:szCs w:val="24"/>
        </w:rPr>
        <w:t>Pour une APSA donnée, la note de l’épreuve certificative est établie selon le degré d’acquisition de la compétence attendue de niveau 2 décrite dans la note de service n°2012-096.</w:t>
      </w:r>
    </w:p>
    <w:p w:rsidR="00082A07" w:rsidRDefault="00082A07">
      <w:pPr>
        <w:ind w:firstLine="708"/>
        <w:rPr>
          <w:rFonts w:ascii="Comic Sans MS" w:hAnsi="Comic Sans MS" w:cs="Comic Sans MS"/>
          <w:sz w:val="24"/>
          <w:szCs w:val="24"/>
        </w:rPr>
      </w:pPr>
      <w:r>
        <w:rPr>
          <w:rFonts w:ascii="Comic Sans MS" w:hAnsi="Comic Sans MS" w:cs="Comic Sans MS"/>
          <w:sz w:val="24"/>
          <w:szCs w:val="24"/>
        </w:rPr>
        <w:t>Les notes obtenues lors des épreuves certificatives pour le DNB peuvent être intégrées par les enseignants d’EPS aux notes comptant pour la moyenne trimestrielle dans la discipline. En revanche, les notes obtenues en dehors des épreuves certificatives n’interviennent pas dans le calcul de la note du DNB.</w:t>
      </w:r>
    </w:p>
    <w:p w:rsidR="00082A07" w:rsidRDefault="00082A07">
      <w:pPr>
        <w:ind w:firstLine="708"/>
        <w:rPr>
          <w:rFonts w:ascii="Comic Sans MS" w:hAnsi="Comic Sans MS" w:cs="Comic Sans MS"/>
          <w:sz w:val="24"/>
          <w:szCs w:val="24"/>
        </w:rPr>
      </w:pPr>
      <w:r>
        <w:rPr>
          <w:rFonts w:ascii="Comic Sans MS" w:hAnsi="Comic Sans MS" w:cs="Comic Sans MS"/>
          <w:sz w:val="24"/>
          <w:szCs w:val="24"/>
        </w:rPr>
        <w:t>Par ailleurs, les épreuves certificatives pour le DNB peuvent également être l’occasion de participer à la validation de certaines compétences du socle commun.</w:t>
      </w:r>
    </w:p>
    <w:sectPr w:rsidR="00082A07" w:rsidSect="00082A07">
      <w:type w:val="continuous"/>
      <w:pgSz w:w="11906" w:h="16838" w:code="9"/>
      <w:pgMar w:top="709" w:right="1133"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426"/>
    <w:multiLevelType w:val="multilevel"/>
    <w:tmpl w:val="633EA7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42751C"/>
    <w:multiLevelType w:val="multilevel"/>
    <w:tmpl w:val="5E44BAD8"/>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462977"/>
    <w:multiLevelType w:val="multilevel"/>
    <w:tmpl w:val="039A899E"/>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A07"/>
    <w:rsid w:val="00082A0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Pages>
  <Words>681</Words>
  <Characters>3882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PROTOCLE D’EVALUATION </dc:title>
  <dc:subject/>
  <dc:creator>Pierre Emmanuel</dc:creator>
  <cp:keywords/>
  <dc:description/>
  <cp:lastModifiedBy>pbassieux</cp:lastModifiedBy>
  <cp:revision>7</cp:revision>
  <dcterms:created xsi:type="dcterms:W3CDTF">2014-09-04T08:16:00Z</dcterms:created>
  <dcterms:modified xsi:type="dcterms:W3CDTF">2014-09-04T09:00:00Z</dcterms:modified>
</cp:coreProperties>
</file>